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F1EC9" w14:textId="0E356D0A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427383">
        <w:rPr>
          <w:rFonts w:ascii="Times New Roman" w:hAnsi="Times New Roman" w:cs="Times New Roman"/>
          <w:sz w:val="24"/>
          <w:szCs w:val="24"/>
        </w:rPr>
        <w:br/>
        <w:t>İngilizce 4</w:t>
      </w:r>
      <w:r w:rsidR="00A9510F">
        <w:rPr>
          <w:rFonts w:ascii="Times New Roman" w:hAnsi="Times New Roman" w:cs="Times New Roman"/>
          <w:sz w:val="24"/>
          <w:szCs w:val="24"/>
        </w:rPr>
        <w:t xml:space="preserve"> YD 202</w:t>
      </w:r>
    </w:p>
    <w:p w14:paraId="373CFCFB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427383">
        <w:rPr>
          <w:rFonts w:ascii="Times New Roman" w:hAnsi="Times New Roman" w:cs="Times New Roman"/>
          <w:sz w:val="24"/>
          <w:szCs w:val="24"/>
        </w:rPr>
        <w:br/>
        <w:t>İngilizce</w:t>
      </w:r>
    </w:p>
    <w:p w14:paraId="39C1FBAE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427383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61E11B86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427383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13E9D14E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427383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0C0F46DA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427383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411DBE6F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427383">
        <w:rPr>
          <w:rFonts w:ascii="Times New Roman" w:hAnsi="Times New Roman" w:cs="Times New Roman"/>
          <w:sz w:val="24"/>
          <w:szCs w:val="24"/>
        </w:rPr>
        <w:br/>
        <w:t>Bu dersin amacı, öğrencilerin ileri düzeyde İngilizce okuma, yazma, konuşma ve dinleme becerilerini geliştirmek, gastronomi alanında İngilizce iletişim kurma yeterliliği kazandırmaktır.</w:t>
      </w:r>
    </w:p>
    <w:p w14:paraId="2D1F8CBB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2E66A4B2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Akademik metin okuma ve anlama</w:t>
      </w:r>
    </w:p>
    <w:p w14:paraId="32C9146F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Alanla ilgili kelime bilgisi geliştirme</w:t>
      </w:r>
    </w:p>
    <w:p w14:paraId="6721C302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Yazılı anlatım (rapor, e-posta, tanıtım metinleri)</w:t>
      </w:r>
    </w:p>
    <w:p w14:paraId="15431805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Dinleme ve not alma çalışmaları</w:t>
      </w:r>
    </w:p>
    <w:p w14:paraId="49FD27B2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Sözlü sunum becerileri</w:t>
      </w:r>
    </w:p>
    <w:p w14:paraId="0FE8B421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Gastronomi terminolojisi</w:t>
      </w:r>
    </w:p>
    <w:p w14:paraId="6D530F02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Restoran ve mutfak iletişimi</w:t>
      </w:r>
    </w:p>
    <w:p w14:paraId="2673A256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Diyalog ve rol yapma uygulamaları</w:t>
      </w:r>
    </w:p>
    <w:p w14:paraId="3D277238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Eleştirel düşünme ve yorumlama çalışmaları</w:t>
      </w:r>
    </w:p>
    <w:p w14:paraId="2D5591EE" w14:textId="77777777" w:rsidR="00427383" w:rsidRPr="00427383" w:rsidRDefault="00427383" w:rsidP="00427383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Kültürlerarası iletişim</w:t>
      </w:r>
    </w:p>
    <w:p w14:paraId="46CC2B28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427383">
        <w:rPr>
          <w:rFonts w:ascii="Times New Roman" w:hAnsi="Times New Roman" w:cs="Times New Roman"/>
          <w:sz w:val="24"/>
          <w:szCs w:val="24"/>
        </w:rPr>
        <w:br/>
        <w:t>İngilizce 3 dersini başarıyla tamamlamış olmak</w:t>
      </w:r>
    </w:p>
    <w:p w14:paraId="21A07340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427383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2372304C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6EB3A97A" w14:textId="77777777" w:rsidR="00427383" w:rsidRPr="00427383" w:rsidRDefault="00427383" w:rsidP="0042738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İngilizce metinleri anlama ve analiz etme becerisi geliştirir.</w:t>
      </w:r>
    </w:p>
    <w:p w14:paraId="7D798D4D" w14:textId="77777777" w:rsidR="00427383" w:rsidRPr="00427383" w:rsidRDefault="00427383" w:rsidP="0042738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Gastronomi alanına özgü kelimeleri doğru kullanır.</w:t>
      </w:r>
    </w:p>
    <w:p w14:paraId="3B2EB70A" w14:textId="77777777" w:rsidR="00427383" w:rsidRPr="00427383" w:rsidRDefault="00427383" w:rsidP="0042738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lastRenderedPageBreak/>
        <w:t>Yazılı ve sözlü anlatımda akıcılık kazanır.</w:t>
      </w:r>
    </w:p>
    <w:p w14:paraId="0A30BC0C" w14:textId="77777777" w:rsidR="00427383" w:rsidRPr="00427383" w:rsidRDefault="00427383" w:rsidP="0042738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Sektörel diyaloglarda etkili iletişim kurar.</w:t>
      </w:r>
    </w:p>
    <w:p w14:paraId="0AAAE1CB" w14:textId="77777777" w:rsidR="00427383" w:rsidRPr="00427383" w:rsidRDefault="00427383" w:rsidP="00427383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Sunum yapma ve fikirlerini İngilizce ifade etme yeteneği geliştirir.</w:t>
      </w:r>
    </w:p>
    <w:p w14:paraId="58A4DC85" w14:textId="2F15EE9B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427383">
        <w:rPr>
          <w:rFonts w:ascii="Times New Roman" w:hAnsi="Times New Roman" w:cs="Times New Roman"/>
          <w:sz w:val="24"/>
          <w:szCs w:val="24"/>
        </w:rPr>
        <w:br/>
        <w:t xml:space="preserve">14 hafta x </w:t>
      </w:r>
      <w:r w:rsidR="00A9510F">
        <w:rPr>
          <w:rFonts w:ascii="Times New Roman" w:hAnsi="Times New Roman" w:cs="Times New Roman"/>
          <w:sz w:val="24"/>
          <w:szCs w:val="24"/>
        </w:rPr>
        <w:t>4</w:t>
      </w:r>
      <w:r w:rsidRPr="00427383">
        <w:rPr>
          <w:rFonts w:ascii="Times New Roman" w:hAnsi="Times New Roman" w:cs="Times New Roman"/>
          <w:sz w:val="24"/>
          <w:szCs w:val="24"/>
        </w:rPr>
        <w:t xml:space="preserve"> saat = </w:t>
      </w:r>
      <w:r w:rsidR="00A9510F">
        <w:rPr>
          <w:rFonts w:ascii="Times New Roman" w:hAnsi="Times New Roman" w:cs="Times New Roman"/>
          <w:sz w:val="24"/>
          <w:szCs w:val="24"/>
        </w:rPr>
        <w:t>56</w:t>
      </w:r>
      <w:r w:rsidRPr="00427383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47ACC7DD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427383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4A7C3231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427383">
        <w:rPr>
          <w:rFonts w:ascii="Times New Roman" w:hAnsi="Times New Roman" w:cs="Times New Roman"/>
          <w:sz w:val="24"/>
          <w:szCs w:val="24"/>
        </w:rPr>
        <w:br/>
        <w:t>Vize: %40</w:t>
      </w:r>
      <w:r w:rsidRPr="00427383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199E5187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69AA65B5" w14:textId="77777777" w:rsidR="00427383" w:rsidRPr="00427383" w:rsidRDefault="00427383" w:rsidP="00427383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Oxford English for Careers: Tourism / Food &amp; Beverage</w:t>
      </w:r>
    </w:p>
    <w:p w14:paraId="490CBD66" w14:textId="77777777" w:rsidR="00427383" w:rsidRPr="00427383" w:rsidRDefault="00427383" w:rsidP="00427383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Longman Academic Reading Series</w:t>
      </w:r>
    </w:p>
    <w:p w14:paraId="08CADA6F" w14:textId="77777777" w:rsidR="00427383" w:rsidRPr="00427383" w:rsidRDefault="00427383" w:rsidP="00427383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Öğretim elemanı materyalleri, güncel haber ve metinler</w:t>
      </w:r>
    </w:p>
    <w:p w14:paraId="692A88C6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3894"/>
      </w:tblGrid>
      <w:tr w:rsidR="00427383" w:rsidRPr="00427383" w14:paraId="52F11D3D" w14:textId="77777777" w:rsidTr="004273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CDF377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3B01E66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427383" w:rsidRPr="00427383" w14:paraId="28DF9D46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B97DD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7CFD9F9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Giriş ve ihtiyaç analizi</w:t>
            </w:r>
          </w:p>
        </w:tc>
      </w:tr>
      <w:tr w:rsidR="00427383" w:rsidRPr="00427383" w14:paraId="4BC991BC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A15C60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3A618F77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Akademik metin okuma teknikleri</w:t>
            </w:r>
          </w:p>
        </w:tc>
      </w:tr>
      <w:tr w:rsidR="00427383" w:rsidRPr="00427383" w14:paraId="759529BF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8BA68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1143EAD8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Gastronomi kelime dağarcığı geliştirme</w:t>
            </w:r>
          </w:p>
        </w:tc>
      </w:tr>
      <w:tr w:rsidR="00427383" w:rsidRPr="00427383" w14:paraId="21E3BA48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F76F3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2D333E2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Rapor ve metin yazımı</w:t>
            </w:r>
          </w:p>
        </w:tc>
      </w:tr>
      <w:tr w:rsidR="00427383" w:rsidRPr="00427383" w14:paraId="6ED42F65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6E0F68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7151EBE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Dinleme ve not alma teknikleri</w:t>
            </w:r>
          </w:p>
        </w:tc>
      </w:tr>
      <w:tr w:rsidR="00427383" w:rsidRPr="00427383" w14:paraId="343450EA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B294E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5BDC79A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Diyalog ve konuşma etkinlikleri</w:t>
            </w:r>
          </w:p>
        </w:tc>
      </w:tr>
      <w:tr w:rsidR="00427383" w:rsidRPr="00427383" w14:paraId="241BF519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0F8E6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64296BDD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Sunum hazırlığı ve teknikleri</w:t>
            </w:r>
          </w:p>
        </w:tc>
      </w:tr>
      <w:tr w:rsidR="00427383" w:rsidRPr="00427383" w14:paraId="4166C055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68491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2C68894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427383" w:rsidRPr="00427383" w14:paraId="65614827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ED536C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34A62835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Rol yapma ve iletişim senaryoları</w:t>
            </w:r>
          </w:p>
        </w:tc>
      </w:tr>
      <w:tr w:rsidR="00427383" w:rsidRPr="00427383" w14:paraId="1540DD78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9E445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5C571EAE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Kültürlerarası iletişim</w:t>
            </w:r>
          </w:p>
        </w:tc>
      </w:tr>
      <w:tr w:rsidR="00427383" w:rsidRPr="00427383" w14:paraId="3F7A0F0A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7CF96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797959E1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Görsel materyal yorumlama</w:t>
            </w:r>
          </w:p>
        </w:tc>
      </w:tr>
      <w:tr w:rsidR="00427383" w:rsidRPr="00427383" w14:paraId="2EEDF3E0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FC7AD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34BC17E8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Eleştirel okuma ve analiz</w:t>
            </w:r>
          </w:p>
        </w:tc>
      </w:tr>
      <w:tr w:rsidR="00427383" w:rsidRPr="00427383" w14:paraId="0D226317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1B4FC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317914DE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Sektörel uygulamalar ve pratik</w:t>
            </w:r>
          </w:p>
        </w:tc>
      </w:tr>
      <w:tr w:rsidR="00427383" w:rsidRPr="00427383" w14:paraId="183451BE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40260B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6700792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2A309C93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1"/>
        <w:gridCol w:w="3223"/>
        <w:gridCol w:w="1608"/>
      </w:tblGrid>
      <w:tr w:rsidR="00427383" w:rsidRPr="00427383" w14:paraId="1F869E54" w14:textId="77777777" w:rsidTr="004273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F36FDF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071787E5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2CC5136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427383" w:rsidRPr="00427383" w14:paraId="3C801BA3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74C7AC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DÖÇ-1: İngilizce metinleri analiz eder.</w:t>
            </w:r>
          </w:p>
        </w:tc>
        <w:tc>
          <w:tcPr>
            <w:tcW w:w="0" w:type="auto"/>
            <w:vAlign w:val="center"/>
            <w:hideMark/>
          </w:tcPr>
          <w:p w14:paraId="3D1CCC1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14CDF6C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427383" w:rsidRPr="00427383" w14:paraId="0C2B72F2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107AC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DÖÇ-2: Alan terimlerini doğru kullanır.</w:t>
            </w:r>
          </w:p>
        </w:tc>
        <w:tc>
          <w:tcPr>
            <w:tcW w:w="0" w:type="auto"/>
            <w:vAlign w:val="center"/>
            <w:hideMark/>
          </w:tcPr>
          <w:p w14:paraId="37800197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44C9C8DC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427383" w:rsidRPr="00427383" w14:paraId="14895D23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E56B47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DÖÇ-3: Yazılı-sözlü anlatımda akıcılık sağlar.</w:t>
            </w:r>
          </w:p>
        </w:tc>
        <w:tc>
          <w:tcPr>
            <w:tcW w:w="0" w:type="auto"/>
            <w:vAlign w:val="center"/>
            <w:hideMark/>
          </w:tcPr>
          <w:p w14:paraId="715179ED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5DBF721B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427383" w:rsidRPr="00427383" w14:paraId="24546D83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6CDB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DÖÇ-4: Etkili sunum yapar.</w:t>
            </w:r>
          </w:p>
        </w:tc>
        <w:tc>
          <w:tcPr>
            <w:tcW w:w="0" w:type="auto"/>
            <w:vAlign w:val="center"/>
            <w:hideMark/>
          </w:tcPr>
          <w:p w14:paraId="09CE1888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428FDE6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427383" w:rsidRPr="00427383" w14:paraId="6807C269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FA0EBC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DÖÇ-5: Sektörel iletişim kurar.</w:t>
            </w:r>
          </w:p>
        </w:tc>
        <w:tc>
          <w:tcPr>
            <w:tcW w:w="0" w:type="auto"/>
            <w:vAlign w:val="center"/>
            <w:hideMark/>
          </w:tcPr>
          <w:p w14:paraId="75141B75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1F6E5D8E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0CBA2E55" w14:textId="77777777" w:rsidR="00427383" w:rsidRPr="00427383" w:rsidRDefault="00000000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73AD2A1">
          <v:rect id="_x0000_i1025" style="width:0;height:1.5pt" o:hrstd="t" o:hr="t" fillcolor="#a0a0a0" stroked="f"/>
        </w:pict>
      </w:r>
    </w:p>
    <w:p w14:paraId="26BB4DA5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427383">
        <w:rPr>
          <w:rFonts w:ascii="Times New Roman" w:hAnsi="Times New Roman" w:cs="Times New Roman"/>
          <w:sz w:val="24"/>
          <w:szCs w:val="24"/>
        </w:rPr>
        <w:br/>
        <w:t>English 4</w:t>
      </w:r>
    </w:p>
    <w:p w14:paraId="7A9E77E0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427383">
        <w:rPr>
          <w:rFonts w:ascii="Times New Roman" w:hAnsi="Times New Roman" w:cs="Times New Roman"/>
          <w:sz w:val="24"/>
          <w:szCs w:val="24"/>
        </w:rPr>
        <w:br/>
        <w:t>English</w:t>
      </w:r>
    </w:p>
    <w:p w14:paraId="2C69B8CC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427383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6EE33DA7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427383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1EC11DD1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427383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71A18F00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427383">
        <w:rPr>
          <w:rFonts w:ascii="Times New Roman" w:hAnsi="Times New Roman" w:cs="Times New Roman"/>
          <w:sz w:val="24"/>
          <w:szCs w:val="24"/>
        </w:rPr>
        <w:br/>
        <w:t>Compulsory</w:t>
      </w:r>
    </w:p>
    <w:p w14:paraId="5DF7D60E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427383">
        <w:rPr>
          <w:rFonts w:ascii="Times New Roman" w:hAnsi="Times New Roman" w:cs="Times New Roman"/>
          <w:sz w:val="24"/>
          <w:szCs w:val="24"/>
        </w:rPr>
        <w:br/>
        <w:t>This course aims to improve students’ advanced English reading, writing, speaking, and listening skills while enabling them to communicate effectively in the field of gastronomy.</w:t>
      </w:r>
    </w:p>
    <w:p w14:paraId="07DBB606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12E2BCFA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Academic reading and comprehension</w:t>
      </w:r>
    </w:p>
    <w:p w14:paraId="1F789086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Field-specific vocabulary development</w:t>
      </w:r>
    </w:p>
    <w:p w14:paraId="6F4D2604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Written expression (reports, emails, promotional texts)</w:t>
      </w:r>
    </w:p>
    <w:p w14:paraId="7DB85046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Listening and note-taking skills</w:t>
      </w:r>
    </w:p>
    <w:p w14:paraId="22EC9221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Oral presentation techniques</w:t>
      </w:r>
    </w:p>
    <w:p w14:paraId="68AEC9D6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Gastronomy terminology</w:t>
      </w:r>
    </w:p>
    <w:p w14:paraId="14820C62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lastRenderedPageBreak/>
        <w:t>Restaurant and kitchen communication</w:t>
      </w:r>
    </w:p>
    <w:p w14:paraId="5C21C5D2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Dialogues and role-plays</w:t>
      </w:r>
    </w:p>
    <w:p w14:paraId="16AEE84D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Critical thinking and interpretation</w:t>
      </w:r>
    </w:p>
    <w:p w14:paraId="4F1291BC" w14:textId="77777777" w:rsidR="00427383" w:rsidRPr="00427383" w:rsidRDefault="00427383" w:rsidP="00427383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Intercultural communication</w:t>
      </w:r>
    </w:p>
    <w:p w14:paraId="166DC93E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427383">
        <w:rPr>
          <w:rFonts w:ascii="Times New Roman" w:hAnsi="Times New Roman" w:cs="Times New Roman"/>
          <w:sz w:val="24"/>
          <w:szCs w:val="24"/>
        </w:rPr>
        <w:br/>
        <w:t>Successful completion of English 3</w:t>
      </w:r>
    </w:p>
    <w:p w14:paraId="0CCE113D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427383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58781019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110E7F1A" w14:textId="77777777" w:rsidR="00427383" w:rsidRPr="00427383" w:rsidRDefault="00427383" w:rsidP="0042738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Develops skills to understand and analyze English texts.</w:t>
      </w:r>
    </w:p>
    <w:p w14:paraId="742ED11F" w14:textId="77777777" w:rsidR="00427383" w:rsidRPr="00427383" w:rsidRDefault="00427383" w:rsidP="0042738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Uses domain-specific vocabulary accurately.</w:t>
      </w:r>
    </w:p>
    <w:p w14:paraId="431999CF" w14:textId="77777777" w:rsidR="00427383" w:rsidRPr="00427383" w:rsidRDefault="00427383" w:rsidP="0042738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Gains fluency in written and spoken English.</w:t>
      </w:r>
    </w:p>
    <w:p w14:paraId="482E644E" w14:textId="77777777" w:rsidR="00427383" w:rsidRPr="00427383" w:rsidRDefault="00427383" w:rsidP="0042738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Communicates effectively in sectoral dialogues.</w:t>
      </w:r>
    </w:p>
    <w:p w14:paraId="36CAD077" w14:textId="77777777" w:rsidR="00427383" w:rsidRPr="00427383" w:rsidRDefault="00427383" w:rsidP="00427383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Improves ability to present and express ideas in English.</w:t>
      </w:r>
    </w:p>
    <w:p w14:paraId="1DAC2DB0" w14:textId="0E446716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427383">
        <w:rPr>
          <w:rFonts w:ascii="Times New Roman" w:hAnsi="Times New Roman" w:cs="Times New Roman"/>
          <w:sz w:val="24"/>
          <w:szCs w:val="24"/>
        </w:rPr>
        <w:br/>
        <w:t xml:space="preserve">14 weeks x </w:t>
      </w:r>
      <w:r w:rsidR="00A9510F">
        <w:rPr>
          <w:rFonts w:ascii="Times New Roman" w:hAnsi="Times New Roman" w:cs="Times New Roman"/>
          <w:sz w:val="24"/>
          <w:szCs w:val="24"/>
        </w:rPr>
        <w:t>4</w:t>
      </w:r>
      <w:r w:rsidRPr="00427383">
        <w:rPr>
          <w:rFonts w:ascii="Times New Roman" w:hAnsi="Times New Roman" w:cs="Times New Roman"/>
          <w:sz w:val="24"/>
          <w:szCs w:val="24"/>
        </w:rPr>
        <w:t xml:space="preserve"> hours = </w:t>
      </w:r>
      <w:r w:rsidR="00A9510F">
        <w:rPr>
          <w:rFonts w:ascii="Times New Roman" w:hAnsi="Times New Roman" w:cs="Times New Roman"/>
          <w:sz w:val="24"/>
          <w:szCs w:val="24"/>
        </w:rPr>
        <w:t>56</w:t>
      </w:r>
      <w:r w:rsidRPr="00427383">
        <w:rPr>
          <w:rFonts w:ascii="Times New Roman" w:hAnsi="Times New Roman" w:cs="Times New Roman"/>
          <w:sz w:val="24"/>
          <w:szCs w:val="24"/>
        </w:rPr>
        <w:t xml:space="preserve"> hours</w:t>
      </w:r>
    </w:p>
    <w:p w14:paraId="71618536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427383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4540655F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427383">
        <w:rPr>
          <w:rFonts w:ascii="Times New Roman" w:hAnsi="Times New Roman" w:cs="Times New Roman"/>
          <w:sz w:val="24"/>
          <w:szCs w:val="24"/>
        </w:rPr>
        <w:br/>
        <w:t>Midterm: 40%</w:t>
      </w:r>
      <w:r w:rsidRPr="00427383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527DD7FC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40D3BCA8" w14:textId="77777777" w:rsidR="00427383" w:rsidRPr="00427383" w:rsidRDefault="00427383" w:rsidP="00427383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Oxford English for Careers: Tourism / Food &amp; Beverage</w:t>
      </w:r>
    </w:p>
    <w:p w14:paraId="15F95845" w14:textId="77777777" w:rsidR="00427383" w:rsidRPr="00427383" w:rsidRDefault="00427383" w:rsidP="00427383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Longman Academic Reading Series</w:t>
      </w:r>
    </w:p>
    <w:p w14:paraId="19BBFD60" w14:textId="77777777" w:rsidR="00427383" w:rsidRPr="00427383" w:rsidRDefault="00427383" w:rsidP="00427383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sz w:val="24"/>
          <w:szCs w:val="24"/>
        </w:rPr>
        <w:t>Instructor-provided materials, current texts, and news sources</w:t>
      </w:r>
    </w:p>
    <w:p w14:paraId="5BF40917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3934"/>
      </w:tblGrid>
      <w:tr w:rsidR="00427383" w:rsidRPr="00427383" w14:paraId="1D5E42B8" w14:textId="77777777" w:rsidTr="004273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C0DA08E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71D5425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427383" w:rsidRPr="00427383" w14:paraId="24F87FE6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325B4B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5AE52CE7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Introduction and needs analysis</w:t>
            </w:r>
          </w:p>
        </w:tc>
      </w:tr>
      <w:tr w:rsidR="00427383" w:rsidRPr="00427383" w14:paraId="40A7CF50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F563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3AAAAC7B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Academic reading strategies</w:t>
            </w:r>
          </w:p>
        </w:tc>
      </w:tr>
      <w:tr w:rsidR="00427383" w:rsidRPr="00427383" w14:paraId="485BDF6B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907BC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3B3A5857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Developing gastronomy vocabulary</w:t>
            </w:r>
          </w:p>
        </w:tc>
      </w:tr>
      <w:tr w:rsidR="00427383" w:rsidRPr="00427383" w14:paraId="514178D8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6DAB3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4150BBCD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Writing reports and texts</w:t>
            </w:r>
          </w:p>
        </w:tc>
      </w:tr>
      <w:tr w:rsidR="00427383" w:rsidRPr="00427383" w14:paraId="79BBDB3F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5DA5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5C56670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Listening and note-taking</w:t>
            </w:r>
          </w:p>
        </w:tc>
      </w:tr>
      <w:tr w:rsidR="00427383" w:rsidRPr="00427383" w14:paraId="6EB69758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70051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6</w:t>
            </w:r>
          </w:p>
        </w:tc>
        <w:tc>
          <w:tcPr>
            <w:tcW w:w="0" w:type="auto"/>
            <w:vAlign w:val="center"/>
            <w:hideMark/>
          </w:tcPr>
          <w:p w14:paraId="7133E3C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Dialogues and speaking activities</w:t>
            </w:r>
          </w:p>
        </w:tc>
      </w:tr>
      <w:tr w:rsidR="00427383" w:rsidRPr="00427383" w14:paraId="301E197C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D8F896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37C588CE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Presentation preparation and skills</w:t>
            </w:r>
          </w:p>
        </w:tc>
      </w:tr>
      <w:tr w:rsidR="00427383" w:rsidRPr="00427383" w14:paraId="1E43F384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C46AF0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4347383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427383" w:rsidRPr="00427383" w14:paraId="0769BA51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E1D38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057C2A26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Role-play and communication scenarios</w:t>
            </w:r>
          </w:p>
        </w:tc>
      </w:tr>
      <w:tr w:rsidR="00427383" w:rsidRPr="00427383" w14:paraId="0BFD5396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D65F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48DE1CA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Intercultural communication</w:t>
            </w:r>
          </w:p>
        </w:tc>
      </w:tr>
      <w:tr w:rsidR="00427383" w:rsidRPr="00427383" w14:paraId="2759D5B7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C681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0FB17EC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Visual material interpretation</w:t>
            </w:r>
          </w:p>
        </w:tc>
      </w:tr>
      <w:tr w:rsidR="00427383" w:rsidRPr="00427383" w14:paraId="454963BE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88826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113BFC43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Critical reading and analysis</w:t>
            </w:r>
          </w:p>
        </w:tc>
      </w:tr>
      <w:tr w:rsidR="00427383" w:rsidRPr="00427383" w14:paraId="0AAE5AD8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843BDA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0AF8ED25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Practical sector-based applications</w:t>
            </w:r>
          </w:p>
        </w:tc>
      </w:tr>
      <w:tr w:rsidR="00427383" w:rsidRPr="00427383" w14:paraId="3B95C319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FBEFF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6BAF351E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7B6A7204" w14:textId="77777777" w:rsidR="00427383" w:rsidRPr="00427383" w:rsidRDefault="00427383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27383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2"/>
        <w:gridCol w:w="3318"/>
        <w:gridCol w:w="1902"/>
      </w:tblGrid>
      <w:tr w:rsidR="00427383" w:rsidRPr="00427383" w14:paraId="5EE604A2" w14:textId="77777777" w:rsidTr="004273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A4FEC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7DCF3E41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129450A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427383" w:rsidRPr="00427383" w14:paraId="050A993C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C940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CLO-1: Analyzes English texts.</w:t>
            </w:r>
          </w:p>
        </w:tc>
        <w:tc>
          <w:tcPr>
            <w:tcW w:w="0" w:type="auto"/>
            <w:vAlign w:val="center"/>
            <w:hideMark/>
          </w:tcPr>
          <w:p w14:paraId="49D73D23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61513FD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427383" w:rsidRPr="00427383" w14:paraId="3D0E019F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A557E3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CLO-2: Accurately uses terminology.</w:t>
            </w:r>
          </w:p>
        </w:tc>
        <w:tc>
          <w:tcPr>
            <w:tcW w:w="0" w:type="auto"/>
            <w:vAlign w:val="center"/>
            <w:hideMark/>
          </w:tcPr>
          <w:p w14:paraId="1C293EB6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75579C24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427383" w:rsidRPr="00427383" w14:paraId="4C0D2ED7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10401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CLO-3: Gains fluency in expression.</w:t>
            </w:r>
          </w:p>
        </w:tc>
        <w:tc>
          <w:tcPr>
            <w:tcW w:w="0" w:type="auto"/>
            <w:vAlign w:val="center"/>
            <w:hideMark/>
          </w:tcPr>
          <w:p w14:paraId="6DE392FF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4E8B2B6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427383" w:rsidRPr="00427383" w14:paraId="2568F854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AC3D3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CLO-4: Delivers effective presentations.</w:t>
            </w:r>
          </w:p>
        </w:tc>
        <w:tc>
          <w:tcPr>
            <w:tcW w:w="0" w:type="auto"/>
            <w:vAlign w:val="center"/>
            <w:hideMark/>
          </w:tcPr>
          <w:p w14:paraId="6DC747B2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111673E6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427383" w:rsidRPr="00427383" w14:paraId="1629CA3A" w14:textId="77777777" w:rsidTr="004273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0B63B7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CLO-5: Communicates in sectoral settings.</w:t>
            </w:r>
          </w:p>
        </w:tc>
        <w:tc>
          <w:tcPr>
            <w:tcW w:w="0" w:type="auto"/>
            <w:vAlign w:val="center"/>
            <w:hideMark/>
          </w:tcPr>
          <w:p w14:paraId="1AFD3BF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7FF286C9" w14:textId="77777777" w:rsidR="00427383" w:rsidRPr="00427383" w:rsidRDefault="00427383" w:rsidP="00427383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83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73870AB8" w14:textId="77777777" w:rsidR="00BB10DB" w:rsidRPr="00427383" w:rsidRDefault="00BB10DB" w:rsidP="00427383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427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7D"/>
    <w:multiLevelType w:val="multilevel"/>
    <w:tmpl w:val="D4101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A4F84"/>
    <w:multiLevelType w:val="multilevel"/>
    <w:tmpl w:val="5FDE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3C6F44"/>
    <w:multiLevelType w:val="multilevel"/>
    <w:tmpl w:val="CC38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357263"/>
    <w:multiLevelType w:val="multilevel"/>
    <w:tmpl w:val="0ACC7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5837BA"/>
    <w:multiLevelType w:val="multilevel"/>
    <w:tmpl w:val="276E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DC5826"/>
    <w:multiLevelType w:val="multilevel"/>
    <w:tmpl w:val="CCBA9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8898813">
    <w:abstractNumId w:val="2"/>
  </w:num>
  <w:num w:numId="2" w16cid:durableId="436103273">
    <w:abstractNumId w:val="3"/>
  </w:num>
  <w:num w:numId="3" w16cid:durableId="790321267">
    <w:abstractNumId w:val="4"/>
  </w:num>
  <w:num w:numId="4" w16cid:durableId="1239707041">
    <w:abstractNumId w:val="1"/>
  </w:num>
  <w:num w:numId="5" w16cid:durableId="243804005">
    <w:abstractNumId w:val="0"/>
  </w:num>
  <w:num w:numId="6" w16cid:durableId="1420828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D8"/>
    <w:rsid w:val="003440AE"/>
    <w:rsid w:val="00371EB3"/>
    <w:rsid w:val="00427383"/>
    <w:rsid w:val="007161B0"/>
    <w:rsid w:val="00871C4F"/>
    <w:rsid w:val="00A9510F"/>
    <w:rsid w:val="00B25BD8"/>
    <w:rsid w:val="00BB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4E29"/>
  <w15:chartTrackingRefBased/>
  <w15:docId w15:val="{A36FDEAD-DE8E-421F-B0BF-64F08AF4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25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5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5B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25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5B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5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5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5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5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5B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5B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5B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25BD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5BD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5BD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5BD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5BD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5BD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25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5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25BD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25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25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25BD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25BD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25BD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25B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25BD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25B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2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8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5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2025-06-22T06:49:00Z</dcterms:created>
  <dcterms:modified xsi:type="dcterms:W3CDTF">2025-06-24T08:47:00Z</dcterms:modified>
</cp:coreProperties>
</file>